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6157" w14:textId="1A1C4F44" w:rsidR="007D6B51" w:rsidRPr="00667434" w:rsidRDefault="007D6B51" w:rsidP="00B61BAA">
      <w:pPr>
        <w:pStyle w:val="Heading1"/>
        <w:numPr>
          <w:ilvl w:val="0"/>
          <w:numId w:val="0"/>
        </w:numPr>
        <w:spacing w:before="0" w:line="240" w:lineRule="auto"/>
        <w:jc w:val="center"/>
        <w:rPr>
          <w:rFonts w:ascii="Times New Roman" w:hAnsi="Times New Roman" w:cs="Times New Roman"/>
          <w:b/>
          <w:bCs/>
          <w:color w:val="auto"/>
          <w:sz w:val="22"/>
          <w:szCs w:val="22"/>
        </w:rPr>
      </w:pPr>
      <w:r w:rsidRPr="00667434">
        <w:rPr>
          <w:rFonts w:ascii="Times New Roman" w:hAnsi="Times New Roman" w:cs="Times New Roman"/>
          <w:b/>
          <w:bCs/>
          <w:color w:val="auto"/>
          <w:sz w:val="22"/>
          <w:szCs w:val="22"/>
        </w:rPr>
        <w:t>Report from ASCSU to CSUB</w:t>
      </w:r>
    </w:p>
    <w:p w14:paraId="33069C60" w14:textId="4976E1EB" w:rsidR="00882CEF" w:rsidRPr="00667434" w:rsidRDefault="007D6B51" w:rsidP="00882CEF">
      <w:pPr>
        <w:pStyle w:val="Heading1"/>
        <w:numPr>
          <w:ilvl w:val="0"/>
          <w:numId w:val="0"/>
        </w:numPr>
        <w:spacing w:before="0" w:line="240" w:lineRule="auto"/>
        <w:jc w:val="center"/>
        <w:rPr>
          <w:rFonts w:ascii="Times New Roman" w:hAnsi="Times New Roman" w:cs="Times New Roman"/>
          <w:b/>
          <w:bCs/>
          <w:color w:val="auto"/>
          <w:sz w:val="22"/>
          <w:szCs w:val="22"/>
        </w:rPr>
      </w:pPr>
      <w:r w:rsidRPr="00667434">
        <w:rPr>
          <w:rFonts w:ascii="Times New Roman" w:hAnsi="Times New Roman" w:cs="Times New Roman"/>
          <w:b/>
          <w:bCs/>
          <w:color w:val="auto"/>
          <w:sz w:val="22"/>
          <w:szCs w:val="22"/>
        </w:rPr>
        <w:t>Senate Meeting (</w:t>
      </w:r>
      <w:r w:rsidR="00B61BAA" w:rsidRPr="00667434">
        <w:rPr>
          <w:rFonts w:ascii="Times New Roman" w:hAnsi="Times New Roman" w:cs="Times New Roman"/>
          <w:b/>
          <w:bCs/>
          <w:color w:val="auto"/>
          <w:sz w:val="22"/>
          <w:szCs w:val="22"/>
        </w:rPr>
        <w:t>3</w:t>
      </w:r>
      <w:r w:rsidRPr="00667434">
        <w:rPr>
          <w:rFonts w:ascii="Times New Roman" w:hAnsi="Times New Roman" w:cs="Times New Roman"/>
          <w:b/>
          <w:bCs/>
          <w:color w:val="auto"/>
          <w:sz w:val="22"/>
          <w:szCs w:val="22"/>
        </w:rPr>
        <w:t>/</w:t>
      </w:r>
      <w:r w:rsidR="003376C9" w:rsidRPr="00667434">
        <w:rPr>
          <w:rFonts w:ascii="Times New Roman" w:hAnsi="Times New Roman" w:cs="Times New Roman"/>
          <w:b/>
          <w:bCs/>
          <w:color w:val="auto"/>
          <w:sz w:val="22"/>
          <w:szCs w:val="22"/>
        </w:rPr>
        <w:t>13</w:t>
      </w:r>
      <w:r w:rsidRPr="00667434">
        <w:rPr>
          <w:rFonts w:ascii="Times New Roman" w:hAnsi="Times New Roman" w:cs="Times New Roman"/>
          <w:b/>
          <w:bCs/>
          <w:color w:val="auto"/>
          <w:sz w:val="22"/>
          <w:szCs w:val="22"/>
        </w:rPr>
        <w:t xml:space="preserve">/2025 – </w:t>
      </w:r>
      <w:r w:rsidR="00B61BAA" w:rsidRPr="00667434">
        <w:rPr>
          <w:rFonts w:ascii="Times New Roman" w:hAnsi="Times New Roman" w:cs="Times New Roman"/>
          <w:b/>
          <w:bCs/>
          <w:color w:val="auto"/>
          <w:sz w:val="22"/>
          <w:szCs w:val="22"/>
        </w:rPr>
        <w:t>3</w:t>
      </w:r>
      <w:r w:rsidRPr="00667434">
        <w:rPr>
          <w:rFonts w:ascii="Times New Roman" w:hAnsi="Times New Roman" w:cs="Times New Roman"/>
          <w:b/>
          <w:bCs/>
          <w:color w:val="auto"/>
          <w:sz w:val="22"/>
          <w:szCs w:val="22"/>
        </w:rPr>
        <w:t>/1</w:t>
      </w:r>
      <w:r w:rsidR="00B61BAA" w:rsidRPr="00667434">
        <w:rPr>
          <w:rFonts w:ascii="Times New Roman" w:hAnsi="Times New Roman" w:cs="Times New Roman"/>
          <w:b/>
          <w:bCs/>
          <w:color w:val="auto"/>
          <w:sz w:val="22"/>
          <w:szCs w:val="22"/>
        </w:rPr>
        <w:t>4/2025)</w:t>
      </w:r>
    </w:p>
    <w:p w14:paraId="26ACB886" w14:textId="411035F2" w:rsidR="00B61BAA" w:rsidRPr="00667434" w:rsidRDefault="00B61BAA" w:rsidP="00B61BAA">
      <w:pPr>
        <w:pStyle w:val="Heading1"/>
        <w:rPr>
          <w:rFonts w:ascii="Times New Roman" w:hAnsi="Times New Roman" w:cs="Times New Roman"/>
          <w:b/>
          <w:bCs/>
          <w:color w:val="auto"/>
          <w:sz w:val="22"/>
          <w:szCs w:val="22"/>
        </w:rPr>
      </w:pPr>
      <w:r w:rsidRPr="00667434">
        <w:rPr>
          <w:rFonts w:ascii="Times New Roman" w:hAnsi="Times New Roman" w:cs="Times New Roman"/>
          <w:b/>
          <w:bCs/>
          <w:color w:val="auto"/>
          <w:sz w:val="22"/>
          <w:szCs w:val="22"/>
        </w:rPr>
        <w:t>Guests</w:t>
      </w:r>
    </w:p>
    <w:p w14:paraId="1332DC50" w14:textId="77777777" w:rsidR="00B61BAA" w:rsidRPr="00667434" w:rsidRDefault="00B61BAA" w:rsidP="00B61BAA">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Al Liddicoat, Interim Vice Chancellor, Human Resources, and Peter Lim, Civil Rights Programming and Services</w:t>
      </w:r>
    </w:p>
    <w:p w14:paraId="304E4F2F" w14:textId="6BE97419" w:rsidR="00B61BAA" w:rsidRPr="00667434" w:rsidRDefault="00FC653F" w:rsidP="00B61BAA">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An update</w:t>
      </w:r>
      <w:r w:rsidR="00B61BAA" w:rsidRPr="00667434">
        <w:rPr>
          <w:rFonts w:ascii="Times New Roman" w:hAnsi="Times New Roman" w:cs="Times New Roman"/>
          <w:color w:val="auto"/>
          <w:sz w:val="22"/>
          <w:szCs w:val="22"/>
        </w:rPr>
        <w:t xml:space="preserve"> was provided on staffing within the Human Resources and Civil Rights Office, including efforts to ensure compliance and support across campuses.</w:t>
      </w:r>
      <w:r w:rsidR="007808F2" w:rsidRPr="00667434">
        <w:rPr>
          <w:rFonts w:ascii="Times New Roman" w:hAnsi="Times New Roman" w:cs="Times New Roman"/>
          <w:color w:val="auto"/>
          <w:sz w:val="22"/>
          <w:szCs w:val="22"/>
        </w:rPr>
        <w:t xml:space="preserve"> CSU Hired new civil rights directors</w:t>
      </w:r>
      <w:r w:rsidR="00667434" w:rsidRPr="00667434">
        <w:rPr>
          <w:rFonts w:ascii="Times New Roman" w:hAnsi="Times New Roman" w:cs="Times New Roman"/>
          <w:color w:val="auto"/>
          <w:sz w:val="22"/>
          <w:szCs w:val="22"/>
        </w:rPr>
        <w:t>.</w:t>
      </w:r>
    </w:p>
    <w:p w14:paraId="744A71CC" w14:textId="2770128A" w:rsidR="00B61BAA" w:rsidRPr="00667434" w:rsidRDefault="00B61BAA" w:rsidP="00B61BAA">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Five campuses per semester will undergo a DHR/Title IX review to assess adherence to policies and best practices.</w:t>
      </w:r>
    </w:p>
    <w:p w14:paraId="0D7C8B24" w14:textId="4E962CCA" w:rsidR="00B61BAA" w:rsidRPr="00667434" w:rsidRDefault="00B61BAA" w:rsidP="00B61BAA">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 xml:space="preserve">Question regarding </w:t>
      </w:r>
      <w:r w:rsidR="00FC653F" w:rsidRPr="00667434">
        <w:rPr>
          <w:rFonts w:ascii="Times New Roman" w:hAnsi="Times New Roman" w:cs="Times New Roman"/>
          <w:color w:val="auto"/>
          <w:sz w:val="22"/>
          <w:szCs w:val="22"/>
        </w:rPr>
        <w:t>the recent</w:t>
      </w:r>
      <w:r w:rsidRPr="00667434">
        <w:rPr>
          <w:rFonts w:ascii="Times New Roman" w:hAnsi="Times New Roman" w:cs="Times New Roman"/>
          <w:color w:val="auto"/>
          <w:sz w:val="22"/>
          <w:szCs w:val="22"/>
        </w:rPr>
        <w:t xml:space="preserve"> change to the CSU non-discrimination policy and whether additional policy updates are needed. </w:t>
      </w:r>
      <w:proofErr w:type="gramStart"/>
      <w:r w:rsidRPr="00667434">
        <w:rPr>
          <w:rFonts w:ascii="Times New Roman" w:hAnsi="Times New Roman" w:cs="Times New Roman"/>
          <w:color w:val="auto"/>
          <w:sz w:val="22"/>
          <w:szCs w:val="22"/>
        </w:rPr>
        <w:t>In particular, it</w:t>
      </w:r>
      <w:proofErr w:type="gramEnd"/>
      <w:r w:rsidRPr="00667434">
        <w:rPr>
          <w:rFonts w:ascii="Times New Roman" w:hAnsi="Times New Roman" w:cs="Times New Roman"/>
          <w:color w:val="auto"/>
          <w:sz w:val="22"/>
          <w:szCs w:val="22"/>
        </w:rPr>
        <w:t xml:space="preserve"> was noted that the Dear Colleague Letter and subsequent federal guidance required immediate compliance with the 2020 Title IX </w:t>
      </w:r>
      <w:r w:rsidR="00FC653F" w:rsidRPr="00667434">
        <w:rPr>
          <w:rFonts w:ascii="Times New Roman" w:hAnsi="Times New Roman" w:cs="Times New Roman"/>
          <w:color w:val="auto"/>
          <w:sz w:val="22"/>
          <w:szCs w:val="22"/>
        </w:rPr>
        <w:t>regulations</w:t>
      </w:r>
      <w:r w:rsidRPr="00667434">
        <w:rPr>
          <w:rFonts w:ascii="Times New Roman" w:hAnsi="Times New Roman" w:cs="Times New Roman"/>
          <w:color w:val="auto"/>
          <w:sz w:val="22"/>
          <w:szCs w:val="22"/>
        </w:rPr>
        <w:t>, effectively rolling back 2024 updates.</w:t>
      </w:r>
    </w:p>
    <w:p w14:paraId="2850B456" w14:textId="4C2B7B0C" w:rsidR="00B61BAA" w:rsidRPr="00667434" w:rsidRDefault="00B61BAA" w:rsidP="00B61BAA">
      <w:pPr>
        <w:pStyle w:val="Heading2"/>
        <w:rPr>
          <w:rFonts w:ascii="Times New Roman" w:hAnsi="Times New Roman" w:cs="Times New Roman"/>
          <w:color w:val="auto"/>
          <w:sz w:val="22"/>
          <w:szCs w:val="22"/>
        </w:rPr>
      </w:pPr>
      <w:proofErr w:type="spellStart"/>
      <w:r w:rsidRPr="00667434">
        <w:rPr>
          <w:rFonts w:ascii="Times New Roman" w:hAnsi="Times New Roman" w:cs="Times New Roman"/>
          <w:color w:val="auto"/>
          <w:sz w:val="22"/>
          <w:szCs w:val="22"/>
        </w:rPr>
        <w:t>Dilcie</w:t>
      </w:r>
      <w:proofErr w:type="spellEnd"/>
      <w:r w:rsidRPr="00667434">
        <w:rPr>
          <w:rFonts w:ascii="Times New Roman" w:hAnsi="Times New Roman" w:cs="Times New Roman"/>
          <w:color w:val="auto"/>
          <w:sz w:val="22"/>
          <w:szCs w:val="22"/>
        </w:rPr>
        <w:t xml:space="preserve"> Perez, Deputy Vice Chancellor of Academic and Student Affairs &amp; Chief Student Affairs Office, and Nathan Evans, Deputy Vice Chancellor of Academic and Student Affairs &amp; Chief Academic Officer</w:t>
      </w:r>
    </w:p>
    <w:p w14:paraId="491CF5C7" w14:textId="5420DDDA" w:rsidR="00B61BAA" w:rsidRPr="00667434" w:rsidRDefault="00617D65" w:rsidP="00B61BAA">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Chancellor Garcia has reaffirmed CSU’s commitment to its mission, students, and employees amid increasing political and financial challenges. The CSU successfully joined the California Attorney General’s Office in securing an injunction against the elimination of Teacher Quality Partnership Grants, preventing the loss of critical funding.</w:t>
      </w:r>
    </w:p>
    <w:p w14:paraId="73206059" w14:textId="0865B66C" w:rsidR="00617D65" w:rsidRPr="00667434" w:rsidRDefault="00617D65" w:rsidP="00617D65">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Advocacy efforts are ongoing regarding the proposed 7.95% state budget cut. Legislative discussions indicate some support for CSU’s position.</w:t>
      </w:r>
    </w:p>
    <w:p w14:paraId="079C558F" w14:textId="2C788628" w:rsidR="00617D65" w:rsidRPr="00667434" w:rsidRDefault="00617D65" w:rsidP="00617D65">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The new policy on applied and professional doctoral programs has been finalized, and revisions to Professional and Continuing Education (</w:t>
      </w:r>
      <w:proofErr w:type="spellStart"/>
      <w:r w:rsidRPr="00667434">
        <w:rPr>
          <w:rFonts w:ascii="Times New Roman" w:hAnsi="Times New Roman" w:cs="Times New Roman"/>
          <w:color w:val="auto"/>
          <w:sz w:val="22"/>
          <w:szCs w:val="22"/>
        </w:rPr>
        <w:t>PaCE</w:t>
      </w:r>
      <w:proofErr w:type="spellEnd"/>
      <w:r w:rsidRPr="00667434">
        <w:rPr>
          <w:rFonts w:ascii="Times New Roman" w:hAnsi="Times New Roman" w:cs="Times New Roman"/>
          <w:color w:val="auto"/>
          <w:sz w:val="22"/>
          <w:szCs w:val="22"/>
        </w:rPr>
        <w:t>) are underway. Strategic enrollment planning continues, focusing on re-engaging students who left without a degree and expanding dual enrollment opportunities.</w:t>
      </w:r>
    </w:p>
    <w:p w14:paraId="19F4FA52" w14:textId="212E7DC7" w:rsidR="00617D65" w:rsidRPr="00667434" w:rsidRDefault="00617D65" w:rsidP="00617D65">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On AI initiatives, CSU has launched an AI Workforce Board and the AI Commons Hub to ensure equitable access to AI tools and research opportunities across campuses. A grant program to support faculty in integrating AI into coursework will be announced soon, followed by initiatives to explore AI applications in university operations.</w:t>
      </w:r>
    </w:p>
    <w:p w14:paraId="6C1B2DA0" w14:textId="57CA5B5F" w:rsidR="00617D65" w:rsidRPr="00667434" w:rsidRDefault="00617D65" w:rsidP="00617D65">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Concerns were raised about federal investigations targeting CSU campuses, including Sacramento State, and broader scrutiny of DEI programs and academic freedom. The Chancellor’s Office emphasized its commitment to CSU’s mission while carefully navigating legal and political challenges.</w:t>
      </w:r>
    </w:p>
    <w:p w14:paraId="6EDA76E4" w14:textId="3DD18D44" w:rsidR="00617D65" w:rsidRPr="00667434" w:rsidRDefault="00617D65" w:rsidP="00617D65">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Charles Toombs, CFA President, Liaison Report</w:t>
      </w:r>
    </w:p>
    <w:p w14:paraId="4DF9500D" w14:textId="0E3D2B0C" w:rsidR="00617D65" w:rsidRPr="00667434" w:rsidRDefault="00617D65" w:rsidP="00617D65">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lastRenderedPageBreak/>
        <w:t>The CFA and faculty advocates continue to push back against financial and policy challenges impacting the CSU. The Austerity Working Group (Sonoma State) is leading discussions on financial sustainability, and union-wide town halls are gathering input on higher education issues.</w:t>
      </w:r>
    </w:p>
    <w:p w14:paraId="76C44E50" w14:textId="57497F54" w:rsidR="00617D65" w:rsidRPr="00667434" w:rsidRDefault="00617D65" w:rsidP="00617D65">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Engaging with management on Time, Place, and Manner policy as it relates to faculty.</w:t>
      </w:r>
    </w:p>
    <w:p w14:paraId="49AE965B" w14:textId="08EC54DF" w:rsidR="00617D65" w:rsidRPr="00667434" w:rsidRDefault="00617D65" w:rsidP="00617D65">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CFA is planning an event at the State Capitol on April 17</w:t>
      </w:r>
      <w:r w:rsidRPr="00667434">
        <w:rPr>
          <w:rFonts w:ascii="Times New Roman" w:hAnsi="Times New Roman" w:cs="Times New Roman"/>
          <w:color w:val="auto"/>
          <w:sz w:val="22"/>
          <w:szCs w:val="22"/>
          <w:vertAlign w:val="superscript"/>
        </w:rPr>
        <w:t>th</w:t>
      </w:r>
      <w:r w:rsidRPr="00667434">
        <w:rPr>
          <w:rFonts w:ascii="Times New Roman" w:hAnsi="Times New Roman" w:cs="Times New Roman"/>
          <w:color w:val="auto"/>
          <w:sz w:val="22"/>
          <w:szCs w:val="22"/>
        </w:rPr>
        <w:t>, National Day of Action.</w:t>
      </w:r>
    </w:p>
    <w:p w14:paraId="71C7DC92" w14:textId="08798111" w:rsidR="005E122C" w:rsidRPr="00667434" w:rsidRDefault="005E122C" w:rsidP="005E122C">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CFA is sponsoring/co-sponsoring legislation, including mandatory external audits of all CSU campuses every three years, add a second faculty trustee, and require justification for CSU expenditures over $10,000.</w:t>
      </w:r>
    </w:p>
    <w:p w14:paraId="4CBB8F34" w14:textId="16C7A8EC" w:rsidR="005E122C" w:rsidRPr="00667434" w:rsidRDefault="005E122C" w:rsidP="005E122C">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 xml:space="preserve">Concerns were raised about </w:t>
      </w:r>
      <w:proofErr w:type="gramStart"/>
      <w:r w:rsidRPr="00667434">
        <w:rPr>
          <w:rFonts w:ascii="Times New Roman" w:hAnsi="Times New Roman" w:cs="Times New Roman"/>
          <w:color w:val="auto"/>
          <w:sz w:val="22"/>
          <w:szCs w:val="22"/>
        </w:rPr>
        <w:t>lack</w:t>
      </w:r>
      <w:proofErr w:type="gramEnd"/>
      <w:r w:rsidRPr="00667434">
        <w:rPr>
          <w:rFonts w:ascii="Times New Roman" w:hAnsi="Times New Roman" w:cs="Times New Roman"/>
          <w:color w:val="auto"/>
          <w:sz w:val="22"/>
          <w:szCs w:val="22"/>
        </w:rPr>
        <w:t xml:space="preserve"> of faculty compensation for research.</w:t>
      </w:r>
    </w:p>
    <w:p w14:paraId="418B2AE4" w14:textId="55CFA04F" w:rsidR="005E122C" w:rsidRPr="00667434" w:rsidRDefault="005E122C" w:rsidP="005E122C">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Concerns were raised about faculty being targeted under current environment.</w:t>
      </w:r>
    </w:p>
    <w:p w14:paraId="258C393F" w14:textId="1B2B7CB9" w:rsidR="005E122C" w:rsidRPr="00667434" w:rsidRDefault="005E122C" w:rsidP="005E122C">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Faculty are encouraged to lobby legislators in their home districts.</w:t>
      </w:r>
    </w:p>
    <w:p w14:paraId="6E29B0C0" w14:textId="4FF869FB" w:rsidR="005E122C" w:rsidRPr="00667434" w:rsidRDefault="005E122C" w:rsidP="005E122C">
      <w:pPr>
        <w:pStyle w:val="Heading2"/>
        <w:rPr>
          <w:rFonts w:ascii="Times New Roman" w:hAnsi="Times New Roman" w:cs="Times New Roman"/>
          <w:color w:val="auto"/>
          <w:sz w:val="22"/>
          <w:szCs w:val="22"/>
        </w:rPr>
      </w:pPr>
      <w:proofErr w:type="spellStart"/>
      <w:r w:rsidRPr="00667434">
        <w:rPr>
          <w:rFonts w:ascii="Times New Roman" w:hAnsi="Times New Roman" w:cs="Times New Roman"/>
          <w:color w:val="auto"/>
          <w:sz w:val="22"/>
          <w:szCs w:val="22"/>
        </w:rPr>
        <w:t>Dilcie</w:t>
      </w:r>
      <w:proofErr w:type="spellEnd"/>
      <w:r w:rsidRPr="00667434">
        <w:rPr>
          <w:rFonts w:ascii="Times New Roman" w:hAnsi="Times New Roman" w:cs="Times New Roman"/>
          <w:color w:val="auto"/>
          <w:sz w:val="22"/>
          <w:szCs w:val="22"/>
        </w:rPr>
        <w:t xml:space="preserve"> Perez, Deputy Vice Chancellor of Academic and Student Affairs &amp; Chief Student Affairs Officer, Update on Year of Engagement</w:t>
      </w:r>
    </w:p>
    <w:p w14:paraId="02E109BB" w14:textId="47FA5939" w:rsidR="005E122C" w:rsidRPr="00667434" w:rsidRDefault="005E122C" w:rsidP="005E122C">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The Graduation Initiative (GI) 2025 process review has highlighted concerns about faculty and graduate student exclusion, data disaggregation, and an overemphasis on four- and six-year graduation rates.</w:t>
      </w:r>
    </w:p>
    <w:p w14:paraId="5BF00DF2" w14:textId="12009EAE" w:rsidR="005E122C" w:rsidRPr="00667434" w:rsidRDefault="005E122C" w:rsidP="005E122C">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Next phase will incorporate faulty perspectives more deeply. Consultation underway.</w:t>
      </w:r>
    </w:p>
    <w:p w14:paraId="336CC5FB" w14:textId="13EFD2A8" w:rsidR="005E122C" w:rsidRPr="00667434" w:rsidRDefault="00882CEF" w:rsidP="005E122C">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Tara Al-Rehani, CSSA Vice President of Systemwide Affairs, CSSA Liaison Report</w:t>
      </w:r>
    </w:p>
    <w:p w14:paraId="71DAAE4E" w14:textId="5E5E38A0" w:rsidR="00882CEF" w:rsidRPr="00667434" w:rsidRDefault="00882CEF" w:rsidP="00882CEF">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Conversation about affordable textbooks.</w:t>
      </w:r>
    </w:p>
    <w:p w14:paraId="60D15666" w14:textId="20A8D0C1" w:rsidR="00882CEF" w:rsidRPr="00667434" w:rsidRDefault="00882CEF" w:rsidP="00882CEF">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Affordable housing white paper guidance document approved.</w:t>
      </w:r>
    </w:p>
    <w:p w14:paraId="1D1CE3D9" w14:textId="3879DB73" w:rsidR="00882CEF" w:rsidRPr="00667434" w:rsidRDefault="00882CEF" w:rsidP="00882CEF">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Introduced and passed a resolution to establish a systemwide CSU undocumented student advisory council and framework for comprehensive support.</w:t>
      </w:r>
    </w:p>
    <w:p w14:paraId="1BC91E66" w14:textId="68DD68E5" w:rsidR="00882CEF" w:rsidRPr="00667434" w:rsidRDefault="005545E0" w:rsidP="00882CEF">
      <w:pPr>
        <w:pStyle w:val="Heading3"/>
        <w:rPr>
          <w:rFonts w:ascii="Times New Roman" w:hAnsi="Times New Roman" w:cs="Times New Roman"/>
          <w:color w:val="auto"/>
          <w:sz w:val="22"/>
          <w:szCs w:val="22"/>
        </w:rPr>
      </w:pPr>
      <w:r w:rsidRPr="00667434">
        <w:rPr>
          <w:rFonts w:ascii="Times New Roman" w:hAnsi="Times New Roman" w:cs="Times New Roman"/>
          <w:color w:val="auto"/>
          <w:sz w:val="22"/>
          <w:szCs w:val="22"/>
        </w:rPr>
        <w:t xml:space="preserve">Introduced a resolution in support of trans </w:t>
      </w:r>
      <w:proofErr w:type="gramStart"/>
      <w:r w:rsidRPr="00667434">
        <w:rPr>
          <w:rFonts w:ascii="Times New Roman" w:hAnsi="Times New Roman" w:cs="Times New Roman"/>
          <w:color w:val="auto"/>
          <w:sz w:val="22"/>
          <w:szCs w:val="22"/>
        </w:rPr>
        <w:t>students</w:t>
      </w:r>
      <w:proofErr w:type="gramEnd"/>
      <w:r w:rsidRPr="00667434">
        <w:rPr>
          <w:rFonts w:ascii="Times New Roman" w:hAnsi="Times New Roman" w:cs="Times New Roman"/>
          <w:color w:val="auto"/>
          <w:sz w:val="22"/>
          <w:szCs w:val="22"/>
        </w:rPr>
        <w:t xml:space="preserve"> rights.</w:t>
      </w:r>
    </w:p>
    <w:p w14:paraId="63E5B564" w14:textId="5683EDA4" w:rsidR="005545E0" w:rsidRPr="00667434" w:rsidRDefault="005545E0" w:rsidP="005545E0">
      <w:pPr>
        <w:pStyle w:val="Heading1"/>
        <w:rPr>
          <w:rFonts w:ascii="Times New Roman" w:hAnsi="Times New Roman" w:cs="Times New Roman"/>
          <w:b/>
          <w:bCs/>
          <w:color w:val="auto"/>
          <w:sz w:val="22"/>
          <w:szCs w:val="22"/>
        </w:rPr>
      </w:pPr>
      <w:r w:rsidRPr="00667434">
        <w:rPr>
          <w:rFonts w:ascii="Times New Roman" w:hAnsi="Times New Roman" w:cs="Times New Roman"/>
          <w:b/>
          <w:bCs/>
          <w:color w:val="auto"/>
          <w:sz w:val="22"/>
          <w:szCs w:val="22"/>
        </w:rPr>
        <w:t>Approved Resolutions</w:t>
      </w:r>
    </w:p>
    <w:p w14:paraId="772E801B" w14:textId="6AAA885C" w:rsidR="005545E0" w:rsidRPr="00667434" w:rsidRDefault="005545E0" w:rsidP="005545E0">
      <w:pPr>
        <w:pStyle w:val="Heading2"/>
        <w:numPr>
          <w:ilvl w:val="0"/>
          <w:numId w:val="0"/>
        </w:numPr>
        <w:ind w:firstLine="720"/>
        <w:rPr>
          <w:rFonts w:ascii="Times New Roman" w:hAnsi="Times New Roman" w:cs="Times New Roman"/>
          <w:color w:val="auto"/>
          <w:sz w:val="22"/>
          <w:szCs w:val="22"/>
        </w:rPr>
      </w:pPr>
      <w:r w:rsidRPr="00667434">
        <w:rPr>
          <w:rFonts w:ascii="Times New Roman" w:hAnsi="Times New Roman" w:cs="Times New Roman"/>
          <w:color w:val="auto"/>
          <w:sz w:val="22"/>
          <w:szCs w:val="22"/>
        </w:rPr>
        <w:t>The ASCSU approved the following resolutions.</w:t>
      </w:r>
    </w:p>
    <w:p w14:paraId="4EA0F84A" w14:textId="40310204" w:rsidR="005545E0" w:rsidRPr="00667434" w:rsidRDefault="005545E0" w:rsidP="005545E0">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AS-3728-25/APEP/FGA Resource Needs to Effectively Support the Articulation System Stimulating Inter-</w:t>
      </w:r>
      <w:proofErr w:type="gramStart"/>
      <w:r w:rsidRPr="00667434">
        <w:rPr>
          <w:rFonts w:ascii="Times New Roman" w:hAnsi="Times New Roman" w:cs="Times New Roman"/>
          <w:color w:val="auto"/>
          <w:sz w:val="22"/>
          <w:szCs w:val="22"/>
        </w:rPr>
        <w:t>institutional</w:t>
      </w:r>
      <w:proofErr w:type="gramEnd"/>
      <w:r w:rsidRPr="00667434">
        <w:rPr>
          <w:rFonts w:ascii="Times New Roman" w:hAnsi="Times New Roman" w:cs="Times New Roman"/>
          <w:color w:val="auto"/>
          <w:sz w:val="22"/>
          <w:szCs w:val="22"/>
        </w:rPr>
        <w:t xml:space="preserve"> Student Transfer (ASSIST) in Supporting Student Success</w:t>
      </w:r>
    </w:p>
    <w:p w14:paraId="204D2ACF" w14:textId="786FFE22" w:rsidR="005545E0" w:rsidRPr="00667434" w:rsidRDefault="005545E0" w:rsidP="005545E0">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AS-3720-24/APEP Endorsing the CSU Math Council Resolution Regarding the Implementation of Assembly Bill 1705 as it Pertains to STEM Major Academic Preparation</w:t>
      </w:r>
    </w:p>
    <w:p w14:paraId="79982104" w14:textId="56FDD9AC" w:rsidR="005545E0" w:rsidRPr="00667434" w:rsidRDefault="005545E0" w:rsidP="005545E0">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AS-3726-25/Exec Apportionment of Academic Senate CSU Seat</w:t>
      </w:r>
    </w:p>
    <w:p w14:paraId="59E8F049" w14:textId="125BFA1F" w:rsidR="005545E0" w:rsidRPr="00667434" w:rsidRDefault="005545E0" w:rsidP="005545E0">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AS-3727-25/Exec Academic Senate of the CSU 2025-2026 Meetings</w:t>
      </w:r>
    </w:p>
    <w:p w14:paraId="4FC39DA7" w14:textId="783B7245" w:rsidR="005545E0" w:rsidRPr="00667434" w:rsidRDefault="005545E0" w:rsidP="005545E0">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AS-3733-25/FGA Federal Advocacy Priorities for the Academic Senate of the California State University</w:t>
      </w:r>
    </w:p>
    <w:p w14:paraId="7855EA7E" w14:textId="1B54DAD9" w:rsidR="005545E0" w:rsidRPr="00667434" w:rsidRDefault="005545E0" w:rsidP="005545E0">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AS-3736-25/AA Proposed Changes to Cal-GETC Standards (with First Reading Waiver)</w:t>
      </w:r>
    </w:p>
    <w:p w14:paraId="4A82863B" w14:textId="3A2E7835" w:rsidR="005545E0" w:rsidRPr="00667434" w:rsidRDefault="005545E0" w:rsidP="005545E0">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AS-3746-25/FA Call for a Systemwide Response to the CSU Fiscal and Budget Crisis (with First Reading Waiver)</w:t>
      </w:r>
    </w:p>
    <w:p w14:paraId="2B7D355F" w14:textId="47D9A754" w:rsidR="005545E0" w:rsidRPr="00667434" w:rsidRDefault="005545E0" w:rsidP="005545E0">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lastRenderedPageBreak/>
        <w:t>AS-3747-25/FGA 2025 State Legislative Advocacy Positions of the Academic Senate of the California State University (with First Reading Waiver)</w:t>
      </w:r>
    </w:p>
    <w:p w14:paraId="44358CD6" w14:textId="76F269D5" w:rsidR="005545E0" w:rsidRPr="00667434" w:rsidRDefault="005545E0" w:rsidP="005545E0">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AS-3740-25/JEDI Commitment to a CSU Culture of Dignity, Belonging, and Safety (with First Reading Waiver)</w:t>
      </w:r>
    </w:p>
    <w:p w14:paraId="2E0E4433" w14:textId="26600C69" w:rsidR="005545E0" w:rsidRPr="00667434" w:rsidRDefault="005545E0" w:rsidP="005545E0">
      <w:pPr>
        <w:pStyle w:val="Heading1"/>
        <w:rPr>
          <w:rFonts w:ascii="Times New Roman" w:hAnsi="Times New Roman" w:cs="Times New Roman"/>
          <w:b/>
          <w:bCs/>
          <w:color w:val="auto"/>
          <w:sz w:val="22"/>
          <w:szCs w:val="22"/>
        </w:rPr>
      </w:pPr>
      <w:r w:rsidRPr="00667434">
        <w:rPr>
          <w:rFonts w:ascii="Times New Roman" w:hAnsi="Times New Roman" w:cs="Times New Roman"/>
          <w:b/>
          <w:bCs/>
          <w:color w:val="auto"/>
          <w:sz w:val="22"/>
          <w:szCs w:val="22"/>
        </w:rPr>
        <w:t>First Readings</w:t>
      </w:r>
    </w:p>
    <w:p w14:paraId="54BCE560" w14:textId="21AF3908" w:rsidR="005545E0" w:rsidRPr="00667434" w:rsidRDefault="005545E0" w:rsidP="005545E0">
      <w:pPr>
        <w:pStyle w:val="Heading2"/>
        <w:numPr>
          <w:ilvl w:val="0"/>
          <w:numId w:val="0"/>
        </w:numPr>
        <w:ind w:left="720"/>
        <w:rPr>
          <w:rFonts w:ascii="Times New Roman" w:hAnsi="Times New Roman" w:cs="Times New Roman"/>
          <w:color w:val="auto"/>
          <w:sz w:val="22"/>
          <w:szCs w:val="22"/>
        </w:rPr>
      </w:pPr>
      <w:r w:rsidRPr="00667434">
        <w:rPr>
          <w:rFonts w:ascii="Times New Roman" w:hAnsi="Times New Roman" w:cs="Times New Roman"/>
          <w:color w:val="auto"/>
          <w:sz w:val="22"/>
          <w:szCs w:val="22"/>
        </w:rPr>
        <w:t>The following resolutions were presented for feedback from Senators and communication to campuses. The sponsoring committee(s) will revise these resolutions and introduce them for action at the May 2025 plenary.</w:t>
      </w:r>
    </w:p>
    <w:p w14:paraId="50F295D9" w14:textId="16EE45F9"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AS-3732-25/Exec Media Policy of the Academic Senate of the California State University</w:t>
      </w:r>
    </w:p>
    <w:p w14:paraId="0BB3F121" w14:textId="0EC31778"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AS-3734-25/AA The Possible Use of AI in Instruction</w:t>
      </w:r>
    </w:p>
    <w:p w14:paraId="67AAEBDB" w14:textId="7DFE912E"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AS-3735-25/AA Using Classes and Examinations from External Organizations to Satisfy California State University General Education and College Requirements</w:t>
      </w:r>
    </w:p>
    <w:p w14:paraId="305E67D5" w14:textId="353DE0D2"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AS-3737-25/APEP Recommendations Regarding Lower Division General Education</w:t>
      </w:r>
    </w:p>
    <w:p w14:paraId="250E4287" w14:textId="16FFF457"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AS-3738-25/APEP Call for an Analysis of Teacher Retention in California PK-12 Public Schools</w:t>
      </w:r>
    </w:p>
    <w:p w14:paraId="36D8622B" w14:textId="0A3C2BDA"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AS-3739-25/APEP Demonstration of Subject Matter Competency in Admissions to Teaching Credential Programs in the CSU</w:t>
      </w:r>
    </w:p>
    <w:p w14:paraId="3D64C753" w14:textId="5E61BECD"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AS-3741-25/APEP Request for Task Force Memberships to Resolve Issue Related to CSU General Education</w:t>
      </w:r>
    </w:p>
    <w:p w14:paraId="4566A6EC" w14:textId="7EF4A691"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 xml:space="preserve">AS-3742-25/APEP AB 1705 and Community </w:t>
      </w:r>
      <w:proofErr w:type="gramStart"/>
      <w:r w:rsidRPr="00667434">
        <w:rPr>
          <w:rFonts w:ascii="Times New Roman" w:hAnsi="Times New Roman" w:cs="Times New Roman"/>
          <w:color w:val="auto"/>
          <w:sz w:val="22"/>
          <w:szCs w:val="22"/>
        </w:rPr>
        <w:t>College STEM</w:t>
      </w:r>
      <w:proofErr w:type="gramEnd"/>
      <w:r w:rsidRPr="00667434">
        <w:rPr>
          <w:rFonts w:ascii="Times New Roman" w:hAnsi="Times New Roman" w:cs="Times New Roman"/>
          <w:color w:val="auto"/>
          <w:sz w:val="22"/>
          <w:szCs w:val="22"/>
        </w:rPr>
        <w:t xml:space="preserve"> Student Choice in the Mathematics Entry Point</w:t>
      </w:r>
    </w:p>
    <w:p w14:paraId="4627B0DB" w14:textId="7C651137"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AS-3743-25/APEP/FGA Support for Continued Funding for Teacher Credential Students Affected by Federal Changes to DEI Priorities</w:t>
      </w:r>
    </w:p>
    <w:p w14:paraId="746AC702" w14:textId="0264C6EB"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 3744-25/JEDI Equity, Diversity, Justice, and Inclusion Strategic Action Plan of the ASCSU</w:t>
      </w:r>
    </w:p>
    <w:p w14:paraId="1C8768CC" w14:textId="1D3AC152"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 3745-25/JEDI Maintaining Liberal Arts and Marginalized Perspectives in our Curriculum in Austere Times</w:t>
      </w:r>
    </w:p>
    <w:p w14:paraId="60ACF190" w14:textId="5BDCD559"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AS-3748-25/Floor Call for the California State Legislature not to Pass AB 1462 or any Similar Bill</w:t>
      </w:r>
    </w:p>
    <w:p w14:paraId="50E2BACB" w14:textId="73339698" w:rsidR="005545E0" w:rsidRPr="00667434" w:rsidRDefault="005545E0" w:rsidP="00FC653F">
      <w:pPr>
        <w:pStyle w:val="Heading2"/>
        <w:numPr>
          <w:ilvl w:val="0"/>
          <w:numId w:val="0"/>
        </w:numPr>
        <w:ind w:left="720"/>
        <w:rPr>
          <w:rFonts w:ascii="Times New Roman" w:hAnsi="Times New Roman" w:cs="Times New Roman"/>
          <w:color w:val="auto"/>
          <w:sz w:val="22"/>
          <w:szCs w:val="22"/>
        </w:rPr>
      </w:pPr>
    </w:p>
    <w:p w14:paraId="0959C216" w14:textId="117A8132" w:rsidR="00FC653F" w:rsidRPr="00667434" w:rsidRDefault="00FC653F" w:rsidP="00FC653F">
      <w:pPr>
        <w:pStyle w:val="Heading1"/>
        <w:rPr>
          <w:rFonts w:ascii="Times New Roman" w:hAnsi="Times New Roman" w:cs="Times New Roman"/>
          <w:b/>
          <w:bCs/>
          <w:color w:val="auto"/>
          <w:sz w:val="22"/>
          <w:szCs w:val="22"/>
        </w:rPr>
      </w:pPr>
      <w:r w:rsidRPr="00667434">
        <w:rPr>
          <w:rFonts w:ascii="Times New Roman" w:hAnsi="Times New Roman" w:cs="Times New Roman"/>
          <w:b/>
          <w:bCs/>
          <w:color w:val="auto"/>
          <w:sz w:val="22"/>
          <w:szCs w:val="22"/>
        </w:rPr>
        <w:t>Upcoming ASCSU Meetings</w:t>
      </w:r>
    </w:p>
    <w:p w14:paraId="5DA5B349" w14:textId="228DCB53"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Next ASCSU Committee (and Plenary) meeting (5/7/25 – 5/9/25)</w:t>
      </w:r>
    </w:p>
    <w:p w14:paraId="765B0D40" w14:textId="77777777" w:rsidR="00FC653F" w:rsidRPr="00667434" w:rsidRDefault="00FC653F" w:rsidP="00FC653F">
      <w:pPr>
        <w:rPr>
          <w:rFonts w:ascii="Times New Roman" w:hAnsi="Times New Roman"/>
        </w:rPr>
      </w:pPr>
    </w:p>
    <w:p w14:paraId="32378C1E" w14:textId="20EE097C" w:rsidR="00FC653F" w:rsidRPr="00667434" w:rsidRDefault="00FC653F" w:rsidP="00FC653F">
      <w:pPr>
        <w:pStyle w:val="Heading1"/>
        <w:rPr>
          <w:rFonts w:ascii="Times New Roman" w:hAnsi="Times New Roman" w:cs="Times New Roman"/>
          <w:b/>
          <w:bCs/>
          <w:color w:val="auto"/>
          <w:sz w:val="22"/>
          <w:szCs w:val="22"/>
        </w:rPr>
      </w:pPr>
      <w:r w:rsidRPr="00667434">
        <w:rPr>
          <w:rFonts w:ascii="Times New Roman" w:hAnsi="Times New Roman" w:cs="Times New Roman"/>
          <w:b/>
          <w:bCs/>
          <w:color w:val="auto"/>
          <w:sz w:val="22"/>
          <w:szCs w:val="22"/>
        </w:rPr>
        <w:t>Prepared by CSUB Representatives to the ASCSU</w:t>
      </w:r>
    </w:p>
    <w:p w14:paraId="76C3E8A3" w14:textId="507DCD2E"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Charles Lam, Professor of Mathematics</w:t>
      </w:r>
    </w:p>
    <w:p w14:paraId="69108652" w14:textId="78E0D3C6" w:rsidR="00FC653F" w:rsidRPr="00667434" w:rsidRDefault="00FC653F" w:rsidP="00FC653F">
      <w:pPr>
        <w:pStyle w:val="Heading2"/>
        <w:rPr>
          <w:rFonts w:ascii="Times New Roman" w:hAnsi="Times New Roman" w:cs="Times New Roman"/>
          <w:color w:val="auto"/>
          <w:sz w:val="22"/>
          <w:szCs w:val="22"/>
        </w:rPr>
      </w:pPr>
      <w:r w:rsidRPr="00667434">
        <w:rPr>
          <w:rFonts w:ascii="Times New Roman" w:hAnsi="Times New Roman" w:cs="Times New Roman"/>
          <w:color w:val="auto"/>
          <w:sz w:val="22"/>
          <w:szCs w:val="22"/>
        </w:rPr>
        <w:t>Nyakundi Michieka, Associate Professor of Economics</w:t>
      </w:r>
    </w:p>
    <w:p w14:paraId="46DC9605" w14:textId="64294F75" w:rsidR="007D6B51" w:rsidRPr="00FC653F" w:rsidRDefault="007D6B51" w:rsidP="00FC653F">
      <w:pPr>
        <w:spacing w:after="0" w:line="240" w:lineRule="auto"/>
        <w:rPr>
          <w:rFonts w:ascii="Times New Roman" w:hAnsi="Times New Roman"/>
        </w:rPr>
      </w:pPr>
      <w:r w:rsidRPr="00FC653F">
        <w:rPr>
          <w:rFonts w:ascii="Times New Roman" w:hAnsi="Times New Roman"/>
        </w:rPr>
        <w:t xml:space="preserve"> </w:t>
      </w:r>
    </w:p>
    <w:sectPr w:rsidR="007D6B51" w:rsidRPr="00FC653F" w:rsidSect="00606E41">
      <w:headerReference w:type="default" r:id="rId7"/>
      <w:footerReference w:type="default" r:id="rId8"/>
      <w:headerReference w:type="first" r:id="rId9"/>
      <w:footerReference w:type="first" r:id="rId10"/>
      <w:pgSz w:w="12240" w:h="15840"/>
      <w:pgMar w:top="1440" w:right="1440" w:bottom="1440" w:left="1440" w:header="499"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76294" w14:textId="77777777" w:rsidR="00B336AD" w:rsidRDefault="00B336AD" w:rsidP="00997B04">
      <w:pPr>
        <w:spacing w:after="0" w:line="240" w:lineRule="auto"/>
      </w:pPr>
      <w:r>
        <w:separator/>
      </w:r>
    </w:p>
  </w:endnote>
  <w:endnote w:type="continuationSeparator" w:id="0">
    <w:p w14:paraId="4FBD10DA" w14:textId="77777777" w:rsidR="00B336AD" w:rsidRDefault="00B336AD" w:rsidP="0099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20"/>
      <w:gridCol w:w="3620"/>
      <w:gridCol w:w="3620"/>
    </w:tblGrid>
    <w:tr w:rsidR="65B5CA56" w14:paraId="48A6D202" w14:textId="77777777" w:rsidTr="65B5CA56">
      <w:tc>
        <w:tcPr>
          <w:tcW w:w="3620" w:type="dxa"/>
        </w:tcPr>
        <w:p w14:paraId="3A02D5E8" w14:textId="735FACA0" w:rsidR="65B5CA56" w:rsidRDefault="65B5CA56" w:rsidP="65B5CA56">
          <w:pPr>
            <w:pStyle w:val="Header"/>
            <w:ind w:left="-115"/>
          </w:pPr>
        </w:p>
      </w:tc>
      <w:tc>
        <w:tcPr>
          <w:tcW w:w="3620" w:type="dxa"/>
        </w:tcPr>
        <w:p w14:paraId="41BFA369" w14:textId="285EC345" w:rsidR="65B5CA56" w:rsidRDefault="65B5CA56" w:rsidP="65B5CA56">
          <w:pPr>
            <w:pStyle w:val="Header"/>
            <w:jc w:val="center"/>
          </w:pPr>
        </w:p>
      </w:tc>
      <w:tc>
        <w:tcPr>
          <w:tcW w:w="3620" w:type="dxa"/>
        </w:tcPr>
        <w:p w14:paraId="049B6DD7" w14:textId="5B3A778C" w:rsidR="65B5CA56" w:rsidRDefault="65B5CA56" w:rsidP="65B5CA56">
          <w:pPr>
            <w:pStyle w:val="Header"/>
            <w:ind w:right="-115"/>
            <w:jc w:val="right"/>
          </w:pPr>
        </w:p>
      </w:tc>
    </w:tr>
  </w:tbl>
  <w:p w14:paraId="0DAC55AD" w14:textId="08B05DD0" w:rsidR="65B5CA56" w:rsidRDefault="65B5CA56" w:rsidP="65B5C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E09B" w14:textId="38A6D97B" w:rsidR="00997B04" w:rsidRPr="00813AE5" w:rsidRDefault="000C38B2" w:rsidP="00997B04">
    <w:pPr>
      <w:pStyle w:val="Footer"/>
      <w:tabs>
        <w:tab w:val="clear" w:pos="4680"/>
        <w:tab w:val="clear" w:pos="9360"/>
      </w:tabs>
    </w:pPr>
    <w:r>
      <w:rPr>
        <w:noProof/>
      </w:rPr>
      <w:drawing>
        <wp:inline distT="0" distB="0" distL="0" distR="0" wp14:anchorId="73F21B0C" wp14:editId="666F2ED9">
          <wp:extent cx="6405175" cy="510788"/>
          <wp:effectExtent l="0" t="0" r="0" b="3810"/>
          <wp:docPr id="2" name="Picture 2" descr="CSUB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SUB Footer"/>
                  <pic:cNvPicPr/>
                </pic:nvPicPr>
                <pic:blipFill>
                  <a:blip r:embed="rId1"/>
                  <a:stretch>
                    <a:fillRect/>
                  </a:stretch>
                </pic:blipFill>
                <pic:spPr>
                  <a:xfrm>
                    <a:off x="0" y="0"/>
                    <a:ext cx="6423755" cy="512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D0011" w14:textId="77777777" w:rsidR="00B336AD" w:rsidRDefault="00B336AD" w:rsidP="00997B04">
      <w:pPr>
        <w:spacing w:after="0" w:line="240" w:lineRule="auto"/>
      </w:pPr>
      <w:r>
        <w:separator/>
      </w:r>
    </w:p>
  </w:footnote>
  <w:footnote w:type="continuationSeparator" w:id="0">
    <w:p w14:paraId="24C9DDA7" w14:textId="77777777" w:rsidR="00B336AD" w:rsidRDefault="00B336AD" w:rsidP="00997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20"/>
      <w:gridCol w:w="3620"/>
      <w:gridCol w:w="3620"/>
    </w:tblGrid>
    <w:tr w:rsidR="65B5CA56" w14:paraId="3FFE44C7" w14:textId="77777777" w:rsidTr="65B5CA56">
      <w:tc>
        <w:tcPr>
          <w:tcW w:w="3620" w:type="dxa"/>
        </w:tcPr>
        <w:p w14:paraId="028D441D" w14:textId="5D6B3337" w:rsidR="65B5CA56" w:rsidRDefault="65B5CA56" w:rsidP="65B5CA56">
          <w:pPr>
            <w:pStyle w:val="Header"/>
            <w:ind w:left="-115"/>
          </w:pPr>
        </w:p>
      </w:tc>
      <w:tc>
        <w:tcPr>
          <w:tcW w:w="3620" w:type="dxa"/>
        </w:tcPr>
        <w:p w14:paraId="0F2C74A7" w14:textId="5DE1179D" w:rsidR="65B5CA56" w:rsidRDefault="65B5CA56" w:rsidP="65B5CA56">
          <w:pPr>
            <w:pStyle w:val="Header"/>
            <w:jc w:val="center"/>
          </w:pPr>
        </w:p>
      </w:tc>
      <w:tc>
        <w:tcPr>
          <w:tcW w:w="3620" w:type="dxa"/>
        </w:tcPr>
        <w:p w14:paraId="2B69B11F" w14:textId="33D4AA7B" w:rsidR="65B5CA56" w:rsidRDefault="65B5CA56" w:rsidP="65B5CA56">
          <w:pPr>
            <w:pStyle w:val="Header"/>
            <w:ind w:right="-115"/>
            <w:jc w:val="right"/>
          </w:pPr>
        </w:p>
      </w:tc>
    </w:tr>
  </w:tbl>
  <w:p w14:paraId="260BDFA4" w14:textId="6B7084BD" w:rsidR="65B5CA56" w:rsidRDefault="65B5CA56" w:rsidP="65B5C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97FA" w14:textId="11511EB4" w:rsidR="00224806" w:rsidRDefault="65B5CA56" w:rsidP="00997B04">
    <w:pPr>
      <w:pStyle w:val="Header"/>
      <w:tabs>
        <w:tab w:val="clear" w:pos="4680"/>
        <w:tab w:val="clear" w:pos="9360"/>
      </w:tabs>
    </w:pPr>
    <w:r>
      <w:rPr>
        <w:noProof/>
      </w:rPr>
      <w:drawing>
        <wp:inline distT="0" distB="0" distL="0" distR="0" wp14:anchorId="7013A55F" wp14:editId="16A1BE8C">
          <wp:extent cx="3517900" cy="965200"/>
          <wp:effectExtent l="0" t="0" r="0" b="0"/>
          <wp:docPr id="4" name="Picture 4" descr="Logo that says California State University, Bakers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that says California State University, Bakersfield"/>
                  <pic:cNvPicPr/>
                </pic:nvPicPr>
                <pic:blipFill>
                  <a:blip r:embed="rId1">
                    <a:extLst>
                      <a:ext uri="{28A0092B-C50C-407E-A947-70E740481C1C}">
                        <a14:useLocalDpi xmlns:a14="http://schemas.microsoft.com/office/drawing/2010/main" val="0"/>
                      </a:ext>
                    </a:extLst>
                  </a:blip>
                  <a:stretch>
                    <a:fillRect/>
                  </a:stretch>
                </pic:blipFill>
                <pic:spPr>
                  <a:xfrm>
                    <a:off x="0" y="0"/>
                    <a:ext cx="3517900" cy="965200"/>
                  </a:xfrm>
                  <a:prstGeom prst="rect">
                    <a:avLst/>
                  </a:prstGeom>
                </pic:spPr>
              </pic:pic>
            </a:graphicData>
          </a:graphic>
        </wp:inline>
      </w:drawing>
    </w:r>
  </w:p>
  <w:p w14:paraId="0FE95D24" w14:textId="2C4A4C9D" w:rsidR="00997B04" w:rsidRDefault="00997B04" w:rsidP="00997B04">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9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C622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013E86"/>
    <w:multiLevelType w:val="hybridMultilevel"/>
    <w:tmpl w:val="8F5E80F4"/>
    <w:lvl w:ilvl="0" w:tplc="FFFFFFFF">
      <w:start w:val="1"/>
      <w:numFmt w:val="decimal"/>
      <w:lvlText w:val="%1."/>
      <w:lvlJc w:val="left"/>
      <w:pPr>
        <w:ind w:left="360"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3" w15:restartNumberingAfterBreak="0">
    <w:nsid w:val="0FDF185D"/>
    <w:multiLevelType w:val="multilevel"/>
    <w:tmpl w:val="1E3C320E"/>
    <w:lvl w:ilvl="0">
      <w:start w:val="1"/>
      <w:numFmt w:val="decimal"/>
      <w:lvlText w:val="%1."/>
      <w:lvlJc w:val="left"/>
      <w:pPr>
        <w:ind w:left="0" w:firstLine="0"/>
      </w:pPr>
      <w:rPr>
        <w:rFonts w:ascii="Calibri" w:eastAsia="Calibri" w:hAnsi="Calibri" w:cs="Times New Roman"/>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1BC0C51"/>
    <w:multiLevelType w:val="hybridMultilevel"/>
    <w:tmpl w:val="8F5E80F4"/>
    <w:lvl w:ilvl="0" w:tplc="91B0A73E">
      <w:start w:val="1"/>
      <w:numFmt w:val="decimal"/>
      <w:lvlText w:val="%1."/>
      <w:lvlJc w:val="left"/>
      <w:pPr>
        <w:ind w:left="1489"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5" w15:restartNumberingAfterBreak="0">
    <w:nsid w:val="175C5A0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8D67B6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CC609D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D493E00"/>
    <w:multiLevelType w:val="hybridMultilevel"/>
    <w:tmpl w:val="91E44BD0"/>
    <w:lvl w:ilvl="0" w:tplc="FA60DCF4">
      <w:start w:val="1"/>
      <w:numFmt w:val="decimal"/>
      <w:lvlText w:val="%1."/>
      <w:lvlJc w:val="left"/>
      <w:pPr>
        <w:ind w:left="261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2285013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BD07C5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2C446700"/>
    <w:multiLevelType w:val="hybridMultilevel"/>
    <w:tmpl w:val="9ADE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5A3729"/>
    <w:multiLevelType w:val="hybridMultilevel"/>
    <w:tmpl w:val="DD2A1FA6"/>
    <w:lvl w:ilvl="0" w:tplc="04090013">
      <w:start w:val="1"/>
      <w:numFmt w:val="upperRoman"/>
      <w:lvlText w:val="%1."/>
      <w:lvlJc w:val="right"/>
      <w:pPr>
        <w:ind w:left="-990" w:hanging="360"/>
      </w:pPr>
    </w:lvl>
    <w:lvl w:ilvl="1" w:tplc="04090019">
      <w:start w:val="1"/>
      <w:numFmt w:val="lowerLetter"/>
      <w:lvlText w:val="%2."/>
      <w:lvlJc w:val="left"/>
      <w:pPr>
        <w:ind w:left="-270" w:hanging="360"/>
      </w:pPr>
    </w:lvl>
    <w:lvl w:ilvl="2" w:tplc="0409001B">
      <w:start w:val="1"/>
      <w:numFmt w:val="lowerRoman"/>
      <w:lvlText w:val="%3."/>
      <w:lvlJc w:val="right"/>
      <w:pPr>
        <w:ind w:left="450" w:hanging="180"/>
      </w:pPr>
    </w:lvl>
    <w:lvl w:ilvl="3" w:tplc="0409000F">
      <w:start w:val="1"/>
      <w:numFmt w:val="decimal"/>
      <w:lvlText w:val="%4."/>
      <w:lvlJc w:val="left"/>
      <w:pPr>
        <w:ind w:left="1170" w:hanging="360"/>
      </w:pPr>
    </w:lvl>
    <w:lvl w:ilvl="4" w:tplc="04090019">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13" w15:restartNumberingAfterBreak="0">
    <w:nsid w:val="3115314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1444330"/>
    <w:multiLevelType w:val="hybridMultilevel"/>
    <w:tmpl w:val="9ADE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38095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351A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5A3B5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38282582"/>
    <w:multiLevelType w:val="hybridMultilevel"/>
    <w:tmpl w:val="9ADE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8E220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407B01E4"/>
    <w:multiLevelType w:val="hybridMultilevel"/>
    <w:tmpl w:val="8FF8B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A208F"/>
    <w:multiLevelType w:val="hybridMultilevel"/>
    <w:tmpl w:val="9ADEE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9289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46305301"/>
    <w:multiLevelType w:val="hybridMultilevel"/>
    <w:tmpl w:val="9AF665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805C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885EA4"/>
    <w:multiLevelType w:val="hybridMultilevel"/>
    <w:tmpl w:val="8F5E80F4"/>
    <w:lvl w:ilvl="0" w:tplc="FFFFFFFF">
      <w:start w:val="1"/>
      <w:numFmt w:val="decimal"/>
      <w:lvlText w:val="%1."/>
      <w:lvlJc w:val="left"/>
      <w:pPr>
        <w:ind w:left="360"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26" w15:restartNumberingAfterBreak="0">
    <w:nsid w:val="4C0C29BF"/>
    <w:multiLevelType w:val="hybridMultilevel"/>
    <w:tmpl w:val="9ADE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134402"/>
    <w:multiLevelType w:val="hybridMultilevel"/>
    <w:tmpl w:val="DD2A1FA6"/>
    <w:lvl w:ilvl="0" w:tplc="FFFFFFFF">
      <w:start w:val="1"/>
      <w:numFmt w:val="upperRoman"/>
      <w:lvlText w:val="%1."/>
      <w:lvlJc w:val="right"/>
      <w:pPr>
        <w:ind w:left="-990" w:hanging="360"/>
      </w:pPr>
    </w:lvl>
    <w:lvl w:ilvl="1" w:tplc="FFFFFFFF">
      <w:start w:val="1"/>
      <w:numFmt w:val="lowerLetter"/>
      <w:lvlText w:val="%2."/>
      <w:lvlJc w:val="left"/>
      <w:pPr>
        <w:ind w:left="-270" w:hanging="360"/>
      </w:pPr>
    </w:lvl>
    <w:lvl w:ilvl="2" w:tplc="FFFFFFFF">
      <w:start w:val="1"/>
      <w:numFmt w:val="lowerRoman"/>
      <w:lvlText w:val="%3."/>
      <w:lvlJc w:val="right"/>
      <w:pPr>
        <w:ind w:left="450" w:hanging="180"/>
      </w:pPr>
    </w:lvl>
    <w:lvl w:ilvl="3" w:tplc="FFFFFFFF">
      <w:start w:val="1"/>
      <w:numFmt w:val="decimal"/>
      <w:lvlText w:val="%4."/>
      <w:lvlJc w:val="left"/>
      <w:pPr>
        <w:ind w:left="1170" w:hanging="360"/>
      </w:pPr>
    </w:lvl>
    <w:lvl w:ilvl="4" w:tplc="FFFFFFFF">
      <w:start w:val="1"/>
      <w:numFmt w:val="lowerLetter"/>
      <w:lvlText w:val="%5."/>
      <w:lvlJc w:val="left"/>
      <w:pPr>
        <w:ind w:left="1890" w:hanging="360"/>
      </w:pPr>
    </w:lvl>
    <w:lvl w:ilvl="5" w:tplc="FFFFFFFF" w:tentative="1">
      <w:start w:val="1"/>
      <w:numFmt w:val="lowerRoman"/>
      <w:lvlText w:val="%6."/>
      <w:lvlJc w:val="right"/>
      <w:pPr>
        <w:ind w:left="2610" w:hanging="180"/>
      </w:pPr>
    </w:lvl>
    <w:lvl w:ilvl="6" w:tplc="FFFFFFFF" w:tentative="1">
      <w:start w:val="1"/>
      <w:numFmt w:val="decimal"/>
      <w:lvlText w:val="%7."/>
      <w:lvlJc w:val="left"/>
      <w:pPr>
        <w:ind w:left="3330" w:hanging="360"/>
      </w:pPr>
    </w:lvl>
    <w:lvl w:ilvl="7" w:tplc="FFFFFFFF" w:tentative="1">
      <w:start w:val="1"/>
      <w:numFmt w:val="lowerLetter"/>
      <w:lvlText w:val="%8."/>
      <w:lvlJc w:val="left"/>
      <w:pPr>
        <w:ind w:left="4050" w:hanging="360"/>
      </w:pPr>
    </w:lvl>
    <w:lvl w:ilvl="8" w:tplc="FFFFFFFF" w:tentative="1">
      <w:start w:val="1"/>
      <w:numFmt w:val="lowerRoman"/>
      <w:lvlText w:val="%9."/>
      <w:lvlJc w:val="right"/>
      <w:pPr>
        <w:ind w:left="4770" w:hanging="180"/>
      </w:pPr>
    </w:lvl>
  </w:abstractNum>
  <w:abstractNum w:abstractNumId="28" w15:restartNumberingAfterBreak="0">
    <w:nsid w:val="4C906442"/>
    <w:multiLevelType w:val="hybridMultilevel"/>
    <w:tmpl w:val="9ADE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CAD47C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0DB26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70066AC"/>
    <w:multiLevelType w:val="hybridMultilevel"/>
    <w:tmpl w:val="65A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5636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BA17634"/>
    <w:multiLevelType w:val="hybridMultilevel"/>
    <w:tmpl w:val="9AF665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8940D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F53059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737F2B12"/>
    <w:multiLevelType w:val="hybridMultilevel"/>
    <w:tmpl w:val="9AF665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271364"/>
    <w:multiLevelType w:val="hybridMultilevel"/>
    <w:tmpl w:val="9ADE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E102A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189367603">
    <w:abstractNumId w:val="8"/>
  </w:num>
  <w:num w:numId="2" w16cid:durableId="725641666">
    <w:abstractNumId w:val="4"/>
  </w:num>
  <w:num w:numId="3" w16cid:durableId="2118285727">
    <w:abstractNumId w:val="12"/>
  </w:num>
  <w:num w:numId="4" w16cid:durableId="1254777290">
    <w:abstractNumId w:val="24"/>
  </w:num>
  <w:num w:numId="5" w16cid:durableId="399332984">
    <w:abstractNumId w:val="1"/>
  </w:num>
  <w:num w:numId="6" w16cid:durableId="189224687">
    <w:abstractNumId w:val="0"/>
  </w:num>
  <w:num w:numId="7" w16cid:durableId="508834984">
    <w:abstractNumId w:val="21"/>
  </w:num>
  <w:num w:numId="8" w16cid:durableId="1522821189">
    <w:abstractNumId w:val="35"/>
  </w:num>
  <w:num w:numId="9" w16cid:durableId="347760112">
    <w:abstractNumId w:val="36"/>
  </w:num>
  <w:num w:numId="10" w16cid:durableId="614556904">
    <w:abstractNumId w:val="23"/>
  </w:num>
  <w:num w:numId="11" w16cid:durableId="2066292836">
    <w:abstractNumId w:val="28"/>
  </w:num>
  <w:num w:numId="12" w16cid:durableId="321397753">
    <w:abstractNumId w:val="18"/>
  </w:num>
  <w:num w:numId="13" w16cid:durableId="2087532284">
    <w:abstractNumId w:val="33"/>
  </w:num>
  <w:num w:numId="14" w16cid:durableId="1852377098">
    <w:abstractNumId w:val="2"/>
  </w:num>
  <w:num w:numId="15" w16cid:durableId="314919901">
    <w:abstractNumId w:val="25"/>
  </w:num>
  <w:num w:numId="16" w16cid:durableId="1210995187">
    <w:abstractNumId w:val="14"/>
  </w:num>
  <w:num w:numId="17" w16cid:durableId="1352998348">
    <w:abstractNumId w:val="26"/>
  </w:num>
  <w:num w:numId="18" w16cid:durableId="590359310">
    <w:abstractNumId w:val="34"/>
  </w:num>
  <w:num w:numId="19" w16cid:durableId="1454518540">
    <w:abstractNumId w:val="15"/>
  </w:num>
  <w:num w:numId="20" w16cid:durableId="1238594564">
    <w:abstractNumId w:val="5"/>
  </w:num>
  <w:num w:numId="21" w16cid:durableId="844440505">
    <w:abstractNumId w:val="19"/>
  </w:num>
  <w:num w:numId="22" w16cid:durableId="1390807061">
    <w:abstractNumId w:val="29"/>
  </w:num>
  <w:num w:numId="23" w16cid:durableId="377777967">
    <w:abstractNumId w:val="13"/>
  </w:num>
  <w:num w:numId="24" w16cid:durableId="707486269">
    <w:abstractNumId w:val="7"/>
  </w:num>
  <w:num w:numId="25" w16cid:durableId="237374172">
    <w:abstractNumId w:val="37"/>
  </w:num>
  <w:num w:numId="26" w16cid:durableId="698549813">
    <w:abstractNumId w:val="11"/>
  </w:num>
  <w:num w:numId="27" w16cid:durableId="831143248">
    <w:abstractNumId w:val="27"/>
  </w:num>
  <w:num w:numId="28" w16cid:durableId="192502988">
    <w:abstractNumId w:val="20"/>
  </w:num>
  <w:num w:numId="29" w16cid:durableId="1400863269">
    <w:abstractNumId w:val="16"/>
  </w:num>
  <w:num w:numId="30" w16cid:durableId="1967471576">
    <w:abstractNumId w:val="30"/>
  </w:num>
  <w:num w:numId="31" w16cid:durableId="1201937184">
    <w:abstractNumId w:val="17"/>
  </w:num>
  <w:num w:numId="32" w16cid:durableId="781876547">
    <w:abstractNumId w:val="32"/>
  </w:num>
  <w:num w:numId="33" w16cid:durableId="592127819">
    <w:abstractNumId w:val="9"/>
  </w:num>
  <w:num w:numId="34" w16cid:durableId="1377003649">
    <w:abstractNumId w:val="22"/>
  </w:num>
  <w:num w:numId="35" w16cid:durableId="639261937">
    <w:abstractNumId w:val="38"/>
  </w:num>
  <w:num w:numId="36" w16cid:durableId="595675392">
    <w:abstractNumId w:val="6"/>
  </w:num>
  <w:num w:numId="37" w16cid:durableId="718482910">
    <w:abstractNumId w:val="31"/>
  </w:num>
  <w:num w:numId="38" w16cid:durableId="304161827">
    <w:abstractNumId w:val="3"/>
  </w:num>
  <w:num w:numId="39" w16cid:durableId="939397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E3"/>
    <w:rsid w:val="00020695"/>
    <w:rsid w:val="000379F6"/>
    <w:rsid w:val="00076DB8"/>
    <w:rsid w:val="000851A0"/>
    <w:rsid w:val="000953C1"/>
    <w:rsid w:val="000B2DB5"/>
    <w:rsid w:val="000C38B2"/>
    <w:rsid w:val="00111652"/>
    <w:rsid w:val="00113D99"/>
    <w:rsid w:val="00155E2B"/>
    <w:rsid w:val="001570A1"/>
    <w:rsid w:val="00160CCB"/>
    <w:rsid w:val="00165642"/>
    <w:rsid w:val="001D4A58"/>
    <w:rsid w:val="001E4F26"/>
    <w:rsid w:val="001F5152"/>
    <w:rsid w:val="00224806"/>
    <w:rsid w:val="00257FE5"/>
    <w:rsid w:val="00262D9F"/>
    <w:rsid w:val="002C1368"/>
    <w:rsid w:val="002E1799"/>
    <w:rsid w:val="003028E5"/>
    <w:rsid w:val="00323D40"/>
    <w:rsid w:val="003242A6"/>
    <w:rsid w:val="00324304"/>
    <w:rsid w:val="00333717"/>
    <w:rsid w:val="003376C9"/>
    <w:rsid w:val="003505B4"/>
    <w:rsid w:val="00371708"/>
    <w:rsid w:val="00375360"/>
    <w:rsid w:val="003C3B00"/>
    <w:rsid w:val="004009A9"/>
    <w:rsid w:val="00401F4B"/>
    <w:rsid w:val="00405083"/>
    <w:rsid w:val="00411B03"/>
    <w:rsid w:val="004164D1"/>
    <w:rsid w:val="00431A56"/>
    <w:rsid w:val="004425F7"/>
    <w:rsid w:val="004500C6"/>
    <w:rsid w:val="00465F00"/>
    <w:rsid w:val="00480EBF"/>
    <w:rsid w:val="004C4D38"/>
    <w:rsid w:val="004E08AD"/>
    <w:rsid w:val="00505A4D"/>
    <w:rsid w:val="0050668D"/>
    <w:rsid w:val="005265BF"/>
    <w:rsid w:val="00542AD7"/>
    <w:rsid w:val="005545E0"/>
    <w:rsid w:val="00591904"/>
    <w:rsid w:val="0059219F"/>
    <w:rsid w:val="005A542F"/>
    <w:rsid w:val="005B163E"/>
    <w:rsid w:val="005B4BD6"/>
    <w:rsid w:val="005C0129"/>
    <w:rsid w:val="005C4AFB"/>
    <w:rsid w:val="005E122C"/>
    <w:rsid w:val="005E5182"/>
    <w:rsid w:val="005E5B41"/>
    <w:rsid w:val="005F04FD"/>
    <w:rsid w:val="005F0C4F"/>
    <w:rsid w:val="00606E41"/>
    <w:rsid w:val="00617D65"/>
    <w:rsid w:val="00624882"/>
    <w:rsid w:val="006267A0"/>
    <w:rsid w:val="00633C66"/>
    <w:rsid w:val="00667434"/>
    <w:rsid w:val="00672269"/>
    <w:rsid w:val="00686BBD"/>
    <w:rsid w:val="00687A5E"/>
    <w:rsid w:val="00691032"/>
    <w:rsid w:val="006C42AA"/>
    <w:rsid w:val="006D7B19"/>
    <w:rsid w:val="006E5591"/>
    <w:rsid w:val="00706143"/>
    <w:rsid w:val="00720568"/>
    <w:rsid w:val="00733A9C"/>
    <w:rsid w:val="00733CE3"/>
    <w:rsid w:val="00752BE5"/>
    <w:rsid w:val="00762040"/>
    <w:rsid w:val="007728B7"/>
    <w:rsid w:val="007774A6"/>
    <w:rsid w:val="007808F2"/>
    <w:rsid w:val="00783631"/>
    <w:rsid w:val="007D062B"/>
    <w:rsid w:val="007D6B51"/>
    <w:rsid w:val="008248E0"/>
    <w:rsid w:val="0085663E"/>
    <w:rsid w:val="0085750E"/>
    <w:rsid w:val="008611DE"/>
    <w:rsid w:val="00882CEF"/>
    <w:rsid w:val="00886F50"/>
    <w:rsid w:val="008950C0"/>
    <w:rsid w:val="008B4522"/>
    <w:rsid w:val="008C2873"/>
    <w:rsid w:val="008E5208"/>
    <w:rsid w:val="008E7D35"/>
    <w:rsid w:val="009248E7"/>
    <w:rsid w:val="009343BD"/>
    <w:rsid w:val="0094031C"/>
    <w:rsid w:val="009711D4"/>
    <w:rsid w:val="00975299"/>
    <w:rsid w:val="009859B1"/>
    <w:rsid w:val="009938F1"/>
    <w:rsid w:val="00993AE5"/>
    <w:rsid w:val="00997B04"/>
    <w:rsid w:val="009A4B72"/>
    <w:rsid w:val="00A143B2"/>
    <w:rsid w:val="00A3036C"/>
    <w:rsid w:val="00A9378B"/>
    <w:rsid w:val="00A93CA5"/>
    <w:rsid w:val="00AB2B4D"/>
    <w:rsid w:val="00AC17A2"/>
    <w:rsid w:val="00AD40D7"/>
    <w:rsid w:val="00AF0595"/>
    <w:rsid w:val="00B1452A"/>
    <w:rsid w:val="00B2302B"/>
    <w:rsid w:val="00B336AD"/>
    <w:rsid w:val="00B57AC1"/>
    <w:rsid w:val="00B61BAA"/>
    <w:rsid w:val="00B647E5"/>
    <w:rsid w:val="00BC1E7B"/>
    <w:rsid w:val="00BD3BC6"/>
    <w:rsid w:val="00BE77EB"/>
    <w:rsid w:val="00BF1680"/>
    <w:rsid w:val="00C01446"/>
    <w:rsid w:val="00C742E3"/>
    <w:rsid w:val="00C83EF8"/>
    <w:rsid w:val="00C900A3"/>
    <w:rsid w:val="00CB3E31"/>
    <w:rsid w:val="00CB521F"/>
    <w:rsid w:val="00CD08B9"/>
    <w:rsid w:val="00CF2995"/>
    <w:rsid w:val="00CF5B79"/>
    <w:rsid w:val="00D256DB"/>
    <w:rsid w:val="00D56305"/>
    <w:rsid w:val="00D95435"/>
    <w:rsid w:val="00D96807"/>
    <w:rsid w:val="00DC5CFE"/>
    <w:rsid w:val="00DD19C3"/>
    <w:rsid w:val="00DE0FA6"/>
    <w:rsid w:val="00E143CD"/>
    <w:rsid w:val="00E300D8"/>
    <w:rsid w:val="00E807A8"/>
    <w:rsid w:val="00E8313A"/>
    <w:rsid w:val="00E84179"/>
    <w:rsid w:val="00E921FE"/>
    <w:rsid w:val="00E9445D"/>
    <w:rsid w:val="00E94BCF"/>
    <w:rsid w:val="00E97BAA"/>
    <w:rsid w:val="00F03023"/>
    <w:rsid w:val="00F0761F"/>
    <w:rsid w:val="00F22CAA"/>
    <w:rsid w:val="00F24350"/>
    <w:rsid w:val="00F81BB8"/>
    <w:rsid w:val="00FC653F"/>
    <w:rsid w:val="00FE20A5"/>
    <w:rsid w:val="65B5C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0E10E"/>
  <w14:defaultImageDpi w14:val="330"/>
  <w15:chartTrackingRefBased/>
  <w15:docId w15:val="{BB2ECB8A-F6C3-524E-9E8F-84EEEF9A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442AA1"/>
    <w:pPr>
      <w:spacing w:after="200" w:line="276" w:lineRule="auto"/>
    </w:pPr>
    <w:rPr>
      <w:sz w:val="22"/>
      <w:szCs w:val="22"/>
    </w:rPr>
  </w:style>
  <w:style w:type="paragraph" w:styleId="Heading1">
    <w:name w:val="heading 1"/>
    <w:basedOn w:val="Normal"/>
    <w:next w:val="Normal"/>
    <w:link w:val="Heading1Char"/>
    <w:uiPriority w:val="9"/>
    <w:qFormat/>
    <w:rsid w:val="00155E2B"/>
    <w:pPr>
      <w:keepNext/>
      <w:keepLines/>
      <w:numPr>
        <w:numId w:val="39"/>
      </w:numPr>
      <w:spacing w:before="240" w:after="0"/>
      <w:jc w:val="both"/>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nhideWhenUsed/>
    <w:qFormat/>
    <w:rsid w:val="00B61BAA"/>
    <w:pPr>
      <w:keepNext/>
      <w:keepLines/>
      <w:numPr>
        <w:ilvl w:val="1"/>
        <w:numId w:val="3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61BAA"/>
    <w:pPr>
      <w:keepNext/>
      <w:keepLines/>
      <w:numPr>
        <w:ilvl w:val="2"/>
        <w:numId w:val="3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B61BAA"/>
    <w:pPr>
      <w:keepNext/>
      <w:keepLines/>
      <w:numPr>
        <w:ilvl w:val="3"/>
        <w:numId w:val="3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B61BAA"/>
    <w:pPr>
      <w:keepNext/>
      <w:keepLines/>
      <w:numPr>
        <w:ilvl w:val="4"/>
        <w:numId w:val="3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B61BAA"/>
    <w:pPr>
      <w:keepNext/>
      <w:keepLines/>
      <w:numPr>
        <w:ilvl w:val="5"/>
        <w:numId w:val="3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B61BAA"/>
    <w:pPr>
      <w:keepNext/>
      <w:keepLines/>
      <w:numPr>
        <w:ilvl w:val="6"/>
        <w:numId w:val="3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B61BAA"/>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61BAA"/>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99"/>
  </w:style>
  <w:style w:type="paragraph" w:styleId="Footer">
    <w:name w:val="footer"/>
    <w:basedOn w:val="Normal"/>
    <w:link w:val="FooterChar"/>
    <w:uiPriority w:val="99"/>
    <w:unhideWhenUsed/>
    <w:rsid w:val="00984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99"/>
  </w:style>
  <w:style w:type="paragraph" w:styleId="BalloonText">
    <w:name w:val="Balloon Text"/>
    <w:basedOn w:val="Normal"/>
    <w:link w:val="BalloonTextChar"/>
    <w:uiPriority w:val="99"/>
    <w:semiHidden/>
    <w:unhideWhenUsed/>
    <w:rsid w:val="00984E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99"/>
    <w:rPr>
      <w:rFonts w:ascii="Tahoma" w:hAnsi="Tahoma" w:cs="Tahoma"/>
      <w:sz w:val="16"/>
      <w:szCs w:val="16"/>
    </w:rPr>
  </w:style>
  <w:style w:type="paragraph" w:styleId="NormalWeb">
    <w:name w:val="Normal (Web)"/>
    <w:basedOn w:val="Normal"/>
    <w:uiPriority w:val="99"/>
    <w:unhideWhenUsed/>
    <w:rsid w:val="00DB1C07"/>
    <w:pPr>
      <w:spacing w:before="100" w:beforeAutospacing="1" w:after="100" w:afterAutospacing="1" w:line="240" w:lineRule="auto"/>
    </w:pPr>
    <w:rPr>
      <w:rFonts w:ascii="Times New Roman" w:eastAsia="Times New Roman" w:hAnsi="Times New Roman"/>
      <w:sz w:val="24"/>
      <w:szCs w:val="24"/>
    </w:rPr>
  </w:style>
  <w:style w:type="paragraph" w:customStyle="1" w:styleId="LightShading-Accent21">
    <w:name w:val="Light Shading - Accent 21"/>
    <w:basedOn w:val="Normal"/>
    <w:next w:val="Normal"/>
    <w:link w:val="LightShading-Accent2Char"/>
    <w:uiPriority w:val="30"/>
    <w:qFormat/>
    <w:rsid w:val="0091538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91538E"/>
    <w:rPr>
      <w:b/>
      <w:bCs/>
      <w:i/>
      <w:iCs/>
      <w:color w:val="4F81BD"/>
    </w:rPr>
  </w:style>
  <w:style w:type="character" w:styleId="Hyperlink">
    <w:name w:val="Hyperlink"/>
    <w:rsid w:val="00AA4BBE"/>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55E2B"/>
    <w:rPr>
      <w:rFonts w:asciiTheme="majorHAnsi" w:eastAsiaTheme="majorEastAsia" w:hAnsiTheme="majorHAnsi" w:cstheme="majorBidi"/>
      <w:color w:val="2F5496" w:themeColor="accent1" w:themeShade="BF"/>
      <w:kern w:val="2"/>
      <w:sz w:val="32"/>
      <w:szCs w:val="32"/>
      <w14:ligatures w14:val="standardContextual"/>
    </w:rPr>
  </w:style>
  <w:style w:type="paragraph" w:styleId="ListParagraph">
    <w:name w:val="List Paragraph"/>
    <w:basedOn w:val="Normal"/>
    <w:uiPriority w:val="34"/>
    <w:qFormat/>
    <w:rsid w:val="00155E2B"/>
    <w:pPr>
      <w:ind w:left="720"/>
      <w:contextualSpacing/>
      <w:jc w:val="both"/>
    </w:pPr>
    <w:rPr>
      <w:rFonts w:asciiTheme="minorHAnsi" w:eastAsiaTheme="minorHAnsi" w:hAnsiTheme="minorHAnsi" w:cstheme="minorBidi"/>
      <w:kern w:val="2"/>
      <w14:ligatures w14:val="standardContextual"/>
    </w:rPr>
  </w:style>
  <w:style w:type="character" w:styleId="UnresolvedMention">
    <w:name w:val="Unresolved Mention"/>
    <w:basedOn w:val="DefaultParagraphFont"/>
    <w:uiPriority w:val="47"/>
    <w:rsid w:val="006C42AA"/>
    <w:rPr>
      <w:color w:val="605E5C"/>
      <w:shd w:val="clear" w:color="auto" w:fill="E1DFDD"/>
    </w:rPr>
  </w:style>
  <w:style w:type="character" w:customStyle="1" w:styleId="Heading2Char">
    <w:name w:val="Heading 2 Char"/>
    <w:basedOn w:val="DefaultParagraphFont"/>
    <w:link w:val="Heading2"/>
    <w:rsid w:val="00B61B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61BA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B61BAA"/>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semiHidden/>
    <w:rsid w:val="00B61BAA"/>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semiHidden/>
    <w:rsid w:val="00B61BAA"/>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semiHidden/>
    <w:rsid w:val="00B61BAA"/>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semiHidden/>
    <w:rsid w:val="00B61B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61BAA"/>
    <w:rPr>
      <w:rFonts w:asciiTheme="majorHAnsi" w:eastAsiaTheme="majorEastAsia" w:hAnsiTheme="majorHAnsi" w:cstheme="majorBidi"/>
      <w:i/>
      <w:iCs/>
      <w:color w:val="272727" w:themeColor="text1" w:themeTint="D8"/>
      <w:sz w:val="21"/>
      <w:szCs w:val="21"/>
    </w:rPr>
  </w:style>
  <w:style w:type="paragraph" w:styleId="Revision">
    <w:name w:val="Revision"/>
    <w:hidden/>
    <w:rsid w:val="00AC17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63160">
      <w:bodyDiv w:val="1"/>
      <w:marLeft w:val="0"/>
      <w:marRight w:val="0"/>
      <w:marTop w:val="0"/>
      <w:marBottom w:val="0"/>
      <w:divBdr>
        <w:top w:val="none" w:sz="0" w:space="0" w:color="auto"/>
        <w:left w:val="none" w:sz="0" w:space="0" w:color="auto"/>
        <w:bottom w:val="none" w:sz="0" w:space="0" w:color="auto"/>
        <w:right w:val="none" w:sz="0" w:space="0" w:color="auto"/>
      </w:divBdr>
    </w:div>
    <w:div w:id="588471237">
      <w:bodyDiv w:val="1"/>
      <w:marLeft w:val="0"/>
      <w:marRight w:val="0"/>
      <w:marTop w:val="0"/>
      <w:marBottom w:val="0"/>
      <w:divBdr>
        <w:top w:val="none" w:sz="0" w:space="0" w:color="auto"/>
        <w:left w:val="none" w:sz="0" w:space="0" w:color="auto"/>
        <w:bottom w:val="none" w:sz="0" w:space="0" w:color="auto"/>
        <w:right w:val="none" w:sz="0" w:space="0" w:color="auto"/>
      </w:divBdr>
    </w:div>
    <w:div w:id="737289967">
      <w:bodyDiv w:val="1"/>
      <w:marLeft w:val="0"/>
      <w:marRight w:val="0"/>
      <w:marTop w:val="0"/>
      <w:marBottom w:val="0"/>
      <w:divBdr>
        <w:top w:val="none" w:sz="0" w:space="0" w:color="auto"/>
        <w:left w:val="none" w:sz="0" w:space="0" w:color="auto"/>
        <w:bottom w:val="none" w:sz="0" w:space="0" w:color="auto"/>
        <w:right w:val="none" w:sz="0" w:space="0" w:color="auto"/>
      </w:divBdr>
    </w:div>
    <w:div w:id="768698101">
      <w:bodyDiv w:val="1"/>
      <w:marLeft w:val="0"/>
      <w:marRight w:val="0"/>
      <w:marTop w:val="0"/>
      <w:marBottom w:val="0"/>
      <w:divBdr>
        <w:top w:val="none" w:sz="0" w:space="0" w:color="auto"/>
        <w:left w:val="none" w:sz="0" w:space="0" w:color="auto"/>
        <w:bottom w:val="none" w:sz="0" w:space="0" w:color="auto"/>
        <w:right w:val="none" w:sz="0" w:space="0" w:color="auto"/>
      </w:divBdr>
      <w:divsChild>
        <w:div w:id="1655529273">
          <w:marLeft w:val="0"/>
          <w:marRight w:val="0"/>
          <w:marTop w:val="0"/>
          <w:marBottom w:val="0"/>
          <w:divBdr>
            <w:top w:val="none" w:sz="0" w:space="0" w:color="auto"/>
            <w:left w:val="none" w:sz="0" w:space="0" w:color="auto"/>
            <w:bottom w:val="none" w:sz="0" w:space="0" w:color="auto"/>
            <w:right w:val="none" w:sz="0" w:space="0" w:color="auto"/>
          </w:divBdr>
        </w:div>
      </w:divsChild>
    </w:div>
    <w:div w:id="910583800">
      <w:bodyDiv w:val="1"/>
      <w:marLeft w:val="0"/>
      <w:marRight w:val="0"/>
      <w:marTop w:val="0"/>
      <w:marBottom w:val="0"/>
      <w:divBdr>
        <w:top w:val="none" w:sz="0" w:space="0" w:color="auto"/>
        <w:left w:val="none" w:sz="0" w:space="0" w:color="auto"/>
        <w:bottom w:val="none" w:sz="0" w:space="0" w:color="auto"/>
        <w:right w:val="none" w:sz="0" w:space="0" w:color="auto"/>
      </w:divBdr>
    </w:div>
    <w:div w:id="1695762692">
      <w:bodyDiv w:val="1"/>
      <w:marLeft w:val="0"/>
      <w:marRight w:val="0"/>
      <w:marTop w:val="0"/>
      <w:marBottom w:val="0"/>
      <w:divBdr>
        <w:top w:val="none" w:sz="0" w:space="0" w:color="auto"/>
        <w:left w:val="none" w:sz="0" w:space="0" w:color="auto"/>
        <w:bottom w:val="none" w:sz="0" w:space="0" w:color="auto"/>
        <w:right w:val="none" w:sz="0" w:space="0" w:color="auto"/>
      </w:divBdr>
    </w:div>
    <w:div w:id="1767270194">
      <w:bodyDiv w:val="1"/>
      <w:marLeft w:val="0"/>
      <w:marRight w:val="0"/>
      <w:marTop w:val="0"/>
      <w:marBottom w:val="0"/>
      <w:divBdr>
        <w:top w:val="none" w:sz="0" w:space="0" w:color="auto"/>
        <w:left w:val="none" w:sz="0" w:space="0" w:color="auto"/>
        <w:bottom w:val="none" w:sz="0" w:space="0" w:color="auto"/>
        <w:right w:val="none" w:sz="0" w:space="0" w:color="auto"/>
      </w:divBdr>
    </w:div>
    <w:div w:id="20166131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dwig\AppData\Local\Microsoft\Windows\Temporary%20Internet%20Files\Content.Outlook\PJSC5NH9\External%20Relations%20Letterhead%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External Relations Letterhead - Template.dotx</Template>
  <TotalTime>4</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Ladwig</dc:creator>
  <cp:keywords/>
  <cp:lastModifiedBy>Charles Lam</cp:lastModifiedBy>
  <cp:revision>6</cp:revision>
  <cp:lastPrinted>2012-05-31T16:53:00Z</cp:lastPrinted>
  <dcterms:created xsi:type="dcterms:W3CDTF">2025-03-25T23:43:00Z</dcterms:created>
  <dcterms:modified xsi:type="dcterms:W3CDTF">2025-03-25T23:57:00Z</dcterms:modified>
</cp:coreProperties>
</file>